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0C823" w14:textId="77777777" w:rsidR="0078421E" w:rsidRDefault="00A12409" w:rsidP="00CF2668">
      <w:pPr>
        <w:spacing w:line="360" w:lineRule="auto"/>
        <w:ind w:left="72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Underrepresented Topics in the Historical Marker Program</w:t>
      </w:r>
    </w:p>
    <w:p w14:paraId="19EA9925" w14:textId="77777777" w:rsidR="00A12409" w:rsidRPr="00A12409" w:rsidRDefault="00A12409" w:rsidP="00CF2668">
      <w:pPr>
        <w:spacing w:line="360" w:lineRule="auto"/>
        <w:ind w:left="720"/>
        <w:jc w:val="center"/>
        <w:rPr>
          <w:rFonts w:ascii="Garamond" w:hAnsi="Garamond"/>
          <w:sz w:val="20"/>
          <w:szCs w:val="20"/>
        </w:rPr>
      </w:pPr>
      <w:r w:rsidRPr="00A12409">
        <w:rPr>
          <w:rFonts w:ascii="Garamond" w:hAnsi="Garamond"/>
          <w:sz w:val="20"/>
          <w:szCs w:val="20"/>
        </w:rPr>
        <w:t>(In alphabetical order)</w:t>
      </w:r>
    </w:p>
    <w:p w14:paraId="5801DD48" w14:textId="77777777" w:rsidR="00A12409" w:rsidRDefault="00A12409" w:rsidP="00A12409">
      <w:pPr>
        <w:rPr>
          <w:rFonts w:ascii="Garamond" w:hAnsi="Garamond"/>
          <w:sz w:val="20"/>
          <w:szCs w:val="20"/>
        </w:rPr>
      </w:pPr>
    </w:p>
    <w:p w14:paraId="5A92FFE0" w14:textId="77777777" w:rsidR="00A12409" w:rsidRDefault="00A12409" w:rsidP="00A12409">
      <w:pPr>
        <w:rPr>
          <w:rFonts w:ascii="Garamond" w:hAnsi="Garamond"/>
          <w:sz w:val="20"/>
          <w:szCs w:val="20"/>
        </w:rPr>
        <w:sectPr w:rsidR="00A12409" w:rsidSect="00CF2668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546F23B8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African American topics</w:t>
      </w:r>
    </w:p>
    <w:p w14:paraId="46BA2089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 xml:space="preserve">Archeology – Pre-historic and Historic </w:t>
      </w:r>
    </w:p>
    <w:p w14:paraId="6D7F07AD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African (continent) topics</w:t>
      </w:r>
    </w:p>
    <w:p w14:paraId="3D5664DE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Alsatian topics</w:t>
      </w:r>
    </w:p>
    <w:p w14:paraId="36687D94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Artists – Folk or Fine Art</w:t>
      </w:r>
    </w:p>
    <w:p w14:paraId="61A663F1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Asian topics</w:t>
      </w:r>
    </w:p>
    <w:p w14:paraId="4754F1D6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Aviation</w:t>
      </w:r>
    </w:p>
    <w:p w14:paraId="20CE7E0E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Astronomy</w:t>
      </w:r>
    </w:p>
    <w:p w14:paraId="2CC6945D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Belgian topics</w:t>
      </w:r>
    </w:p>
    <w:p w14:paraId="59366CE1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Botany</w:t>
      </w:r>
    </w:p>
    <w:p w14:paraId="17FBDD51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Crime</w:t>
      </w:r>
    </w:p>
    <w:p w14:paraId="34661D48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Chinese topics</w:t>
      </w:r>
    </w:p>
    <w:p w14:paraId="4C7E171E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Cinema topics</w:t>
      </w:r>
    </w:p>
    <w:p w14:paraId="1C49AA13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Civil Rights topics</w:t>
      </w:r>
    </w:p>
    <w:p w14:paraId="510E5C04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Czech topics</w:t>
      </w:r>
    </w:p>
    <w:p w14:paraId="2EECD960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Disability topics</w:t>
      </w:r>
    </w:p>
    <w:p w14:paraId="4F5BFC22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Danish topics</w:t>
      </w:r>
    </w:p>
    <w:p w14:paraId="16E49067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Dutch topics</w:t>
      </w:r>
    </w:p>
    <w:p w14:paraId="5984700C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Engineering topics</w:t>
      </w:r>
    </w:p>
    <w:p w14:paraId="48CB51C7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English topics</w:t>
      </w:r>
    </w:p>
    <w:p w14:paraId="3B0D1BD4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Fine art topics</w:t>
      </w:r>
    </w:p>
    <w:p w14:paraId="00F17A5F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French topics</w:t>
      </w:r>
    </w:p>
    <w:p w14:paraId="4AF046A2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Geology topics</w:t>
      </w:r>
    </w:p>
    <w:p w14:paraId="7ED29090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Irish topics</w:t>
      </w:r>
    </w:p>
    <w:p w14:paraId="6F00D633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Inventors and Inventions</w:t>
      </w:r>
    </w:p>
    <w:p w14:paraId="0E266654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Journalists</w:t>
      </w:r>
    </w:p>
    <w:p w14:paraId="72306B78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Japanese topics</w:t>
      </w:r>
    </w:p>
    <w:p w14:paraId="4697DB52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Jewish topics</w:t>
      </w:r>
    </w:p>
    <w:p w14:paraId="4AC5B507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Korean War</w:t>
      </w:r>
    </w:p>
    <w:p w14:paraId="1DBE9806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Labor topics</w:t>
      </w:r>
    </w:p>
    <w:p w14:paraId="33DAE6C9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Landscape Architecture and Design</w:t>
      </w:r>
    </w:p>
    <w:p w14:paraId="6FD4873B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Mexican topics</w:t>
      </w:r>
    </w:p>
    <w:p w14:paraId="4754D6F2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 xml:space="preserve">Medical topics </w:t>
      </w:r>
    </w:p>
    <w:p w14:paraId="1CC6ED24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Music</w:t>
      </w:r>
    </w:p>
    <w:p w14:paraId="16842EC9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Native American topics</w:t>
      </w:r>
    </w:p>
    <w:p w14:paraId="68038B0A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Norwegian topics</w:t>
      </w:r>
    </w:p>
    <w:p w14:paraId="6AF9FD69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Pacific Islanders topics</w:t>
      </w:r>
    </w:p>
    <w:p w14:paraId="137B8BE0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Political topics</w:t>
      </w:r>
    </w:p>
    <w:p w14:paraId="05B1C50E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Performing Arts</w:t>
      </w:r>
    </w:p>
    <w:p w14:paraId="0FE151CD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Recorded Texas Historic Landmarks (RTHLs) – buildings and structures (commercial, residential, institutional, bridges, etc.)</w:t>
      </w:r>
    </w:p>
    <w:p w14:paraId="520BE34A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Russian topics</w:t>
      </w:r>
    </w:p>
    <w:p w14:paraId="2D1B621B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Science</w:t>
      </w:r>
    </w:p>
    <w:p w14:paraId="0E8F5F95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Sports</w:t>
      </w:r>
    </w:p>
    <w:p w14:paraId="2D528C54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Swiss topics</w:t>
      </w:r>
    </w:p>
    <w:p w14:paraId="52DE4B01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Scottish topics</w:t>
      </w:r>
    </w:p>
    <w:p w14:paraId="34F0530F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Swedish topics</w:t>
      </w:r>
    </w:p>
    <w:p w14:paraId="02AF3D4C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Vietnamese topics</w:t>
      </w:r>
    </w:p>
    <w:p w14:paraId="17CF2DBB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Vietnam War</w:t>
      </w:r>
    </w:p>
    <w:p w14:paraId="021A1D5B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Wendish topics</w:t>
      </w:r>
    </w:p>
    <w:p w14:paraId="3EE4DBF0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Wildlife Management</w:t>
      </w:r>
    </w:p>
    <w:p w14:paraId="6CD662A6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Women’s topics</w:t>
      </w:r>
    </w:p>
    <w:p w14:paraId="779370B0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Writers and Poets</w:t>
      </w:r>
    </w:p>
    <w:p w14:paraId="6E570FD6" w14:textId="77777777" w:rsidR="00A12409" w:rsidRPr="00A12409" w:rsidRDefault="00A12409" w:rsidP="00A12409">
      <w:pPr>
        <w:rPr>
          <w:rFonts w:ascii="Garamond" w:hAnsi="Garamond"/>
          <w:sz w:val="28"/>
          <w:szCs w:val="28"/>
        </w:rPr>
      </w:pPr>
      <w:r w:rsidRPr="00A12409">
        <w:rPr>
          <w:rFonts w:ascii="Garamond" w:hAnsi="Garamond"/>
          <w:sz w:val="28"/>
          <w:szCs w:val="28"/>
        </w:rPr>
        <w:t>Youth Organizations</w:t>
      </w:r>
    </w:p>
    <w:p w14:paraId="1D078758" w14:textId="77777777" w:rsidR="00A12409" w:rsidRPr="00A12409" w:rsidRDefault="00A12409" w:rsidP="00CF2668">
      <w:pPr>
        <w:spacing w:line="360" w:lineRule="auto"/>
        <w:ind w:left="720"/>
        <w:jc w:val="center"/>
        <w:rPr>
          <w:rFonts w:ascii="Garamond" w:hAnsi="Garamond"/>
          <w:sz w:val="28"/>
          <w:szCs w:val="28"/>
        </w:rPr>
        <w:sectPr w:rsidR="00A12409" w:rsidRPr="00A12409" w:rsidSect="00A12409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44E00586" w14:textId="77777777" w:rsidR="00A12409" w:rsidRDefault="00A12409" w:rsidP="00CF2668">
      <w:pPr>
        <w:spacing w:line="360" w:lineRule="auto"/>
        <w:ind w:left="720"/>
        <w:jc w:val="center"/>
        <w:rPr>
          <w:rFonts w:ascii="Garamond" w:hAnsi="Garamond"/>
          <w:sz w:val="22"/>
          <w:szCs w:val="22"/>
        </w:rPr>
      </w:pPr>
    </w:p>
    <w:p w14:paraId="6140B540" w14:textId="6777DF23" w:rsidR="00A12409" w:rsidRDefault="00A12409" w:rsidP="00A1240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NOTE: </w:t>
      </w:r>
      <w:proofErr w:type="spellStart"/>
      <w:r>
        <w:rPr>
          <w:rFonts w:ascii="Garamond" w:hAnsi="Garamond"/>
          <w:sz w:val="22"/>
          <w:szCs w:val="22"/>
        </w:rPr>
        <w:t>Undertold</w:t>
      </w:r>
      <w:proofErr w:type="spellEnd"/>
      <w:r>
        <w:rPr>
          <w:rFonts w:ascii="Garamond" w:hAnsi="Garamond"/>
          <w:sz w:val="22"/>
          <w:szCs w:val="22"/>
        </w:rPr>
        <w:t xml:space="preserve"> appl</w:t>
      </w:r>
      <w:bookmarkStart w:id="0" w:name="_GoBack"/>
      <w:bookmarkEnd w:id="0"/>
      <w:r>
        <w:rPr>
          <w:rFonts w:ascii="Garamond" w:hAnsi="Garamond"/>
          <w:sz w:val="22"/>
          <w:szCs w:val="22"/>
        </w:rPr>
        <w:t xml:space="preserve">ications are accepted every </w:t>
      </w:r>
      <w:r w:rsidR="00410A71">
        <w:rPr>
          <w:rFonts w:ascii="Garamond" w:hAnsi="Garamond"/>
          <w:sz w:val="22"/>
          <w:szCs w:val="22"/>
        </w:rPr>
        <w:t>November</w:t>
      </w:r>
      <w:r>
        <w:rPr>
          <w:rFonts w:ascii="Garamond" w:hAnsi="Garamond"/>
          <w:sz w:val="22"/>
          <w:szCs w:val="22"/>
        </w:rPr>
        <w:t xml:space="preserve"> 1 to </w:t>
      </w:r>
      <w:r w:rsidR="00410A71">
        <w:rPr>
          <w:rFonts w:ascii="Garamond" w:hAnsi="Garamond"/>
          <w:sz w:val="22"/>
          <w:szCs w:val="22"/>
        </w:rPr>
        <w:t>December</w:t>
      </w:r>
      <w:r>
        <w:rPr>
          <w:rFonts w:ascii="Garamond" w:hAnsi="Garamond"/>
          <w:sz w:val="22"/>
          <w:szCs w:val="22"/>
        </w:rPr>
        <w:t xml:space="preserve"> 15 and are submitted to </w:t>
      </w:r>
      <w:hyperlink r:id="rId11" w:history="1">
        <w:r w:rsidR="00410A71" w:rsidRPr="000F572E">
          <w:rPr>
            <w:rStyle w:val="Hyperlink"/>
            <w:rFonts w:ascii="Garamond" w:hAnsi="Garamond"/>
            <w:sz w:val="22"/>
            <w:szCs w:val="22"/>
          </w:rPr>
          <w:t>markers@thc.texas.gov</w:t>
        </w:r>
      </w:hyperlink>
      <w:r>
        <w:rPr>
          <w:rFonts w:ascii="Garamond" w:hAnsi="Garamond"/>
          <w:sz w:val="22"/>
          <w:szCs w:val="22"/>
        </w:rPr>
        <w:t xml:space="preserve">. Approved topics will receive a free 27” x 42” (large) historical marker. </w:t>
      </w:r>
      <w:proofErr w:type="spellStart"/>
      <w:r>
        <w:rPr>
          <w:rFonts w:ascii="Garamond" w:hAnsi="Garamond"/>
          <w:sz w:val="22"/>
          <w:szCs w:val="22"/>
        </w:rPr>
        <w:t>Undertold</w:t>
      </w:r>
      <w:proofErr w:type="spellEnd"/>
      <w:r>
        <w:rPr>
          <w:rFonts w:ascii="Garamond" w:hAnsi="Garamond"/>
          <w:sz w:val="22"/>
          <w:szCs w:val="22"/>
        </w:rPr>
        <w:t xml:space="preserve"> applications are </w:t>
      </w:r>
      <w:r w:rsidRPr="00A12409">
        <w:rPr>
          <w:rFonts w:ascii="Garamond" w:hAnsi="Garamond"/>
          <w:sz w:val="22"/>
          <w:szCs w:val="22"/>
          <w:u w:val="single"/>
        </w:rPr>
        <w:t>not</w:t>
      </w:r>
      <w:r>
        <w:rPr>
          <w:rFonts w:ascii="Garamond" w:hAnsi="Garamond"/>
          <w:sz w:val="22"/>
          <w:szCs w:val="22"/>
        </w:rPr>
        <w:t xml:space="preserve"> required to be approved and sent by the county historical commission (CHC) but highly encouraged. If approved, THC Marker Staff will work closely with the applicant and CHC. </w:t>
      </w:r>
    </w:p>
    <w:p w14:paraId="7CB82F68" w14:textId="047A9E5E" w:rsidR="00581B79" w:rsidRPr="00581B79" w:rsidRDefault="00581B79" w:rsidP="00581B79">
      <w:pPr>
        <w:jc w:val="right"/>
        <w:rPr>
          <w:rFonts w:ascii="Garamond" w:hAnsi="Garamond"/>
          <w:i/>
          <w:iCs/>
          <w:sz w:val="22"/>
          <w:szCs w:val="22"/>
        </w:rPr>
      </w:pPr>
      <w:r w:rsidRPr="00581B79">
        <w:rPr>
          <w:rFonts w:ascii="Garamond" w:hAnsi="Garamond"/>
          <w:i/>
          <w:iCs/>
          <w:sz w:val="22"/>
          <w:szCs w:val="22"/>
        </w:rPr>
        <w:t>Revised 2.2020</w:t>
      </w:r>
    </w:p>
    <w:sectPr w:rsidR="00581B79" w:rsidRPr="00581B79" w:rsidSect="00CF2668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200D3" w14:textId="77777777" w:rsidR="0078421E" w:rsidRDefault="0078421E">
      <w:r>
        <w:separator/>
      </w:r>
    </w:p>
  </w:endnote>
  <w:endnote w:type="continuationSeparator" w:id="0">
    <w:p w14:paraId="36C2B40E" w14:textId="77777777" w:rsidR="0078421E" w:rsidRDefault="0078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CE365" w14:textId="330D8968" w:rsidR="00DF4496" w:rsidRDefault="00410A71" w:rsidP="00B13765">
    <w:pPr>
      <w:pStyle w:val="Footer"/>
      <w:jc w:val="center"/>
    </w:pPr>
    <w:r>
      <w:rPr>
        <w:noProof/>
      </w:rPr>
      <w:drawing>
        <wp:inline distT="0" distB="0" distL="0" distR="0" wp14:anchorId="1EF5F104" wp14:editId="354B95BF">
          <wp:extent cx="6858000" cy="12839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28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654B6" w14:textId="77777777" w:rsidR="0078421E" w:rsidRDefault="0078421E">
      <w:r>
        <w:separator/>
      </w:r>
    </w:p>
  </w:footnote>
  <w:footnote w:type="continuationSeparator" w:id="0">
    <w:p w14:paraId="24D8F56C" w14:textId="77777777" w:rsidR="0078421E" w:rsidRDefault="00784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FA665" w14:textId="77777777" w:rsidR="00DF4496" w:rsidRDefault="00581B79">
    <w:pPr>
      <w:pStyle w:val="Header"/>
    </w:pPr>
    <w:r>
      <w:rPr>
        <w:noProof/>
      </w:rPr>
      <w:pict w14:anchorId="4D9FC1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THC_Sttnry_11_08_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BF909" w14:textId="77777777" w:rsidR="00DF4496" w:rsidRDefault="00CF2668" w:rsidP="00B13765">
    <w:pPr>
      <w:pStyle w:val="Header"/>
      <w:jc w:val="center"/>
    </w:pPr>
    <w:r>
      <w:rPr>
        <w:noProof/>
      </w:rPr>
      <w:drawing>
        <wp:inline distT="0" distB="0" distL="0" distR="0" wp14:anchorId="04C97C88" wp14:editId="40BB10EC">
          <wp:extent cx="6858000" cy="457200"/>
          <wp:effectExtent l="19050" t="0" r="0" b="0"/>
          <wp:docPr id="5" name="Picture 5" descr="thc_header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c_header_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BAB23" w14:textId="77777777" w:rsidR="00DF4496" w:rsidRDefault="00581B79">
    <w:pPr>
      <w:pStyle w:val="Header"/>
    </w:pPr>
    <w:r>
      <w:rPr>
        <w:noProof/>
      </w:rPr>
      <w:pict w14:anchorId="3F4CB4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9264;mso-position-horizontal:center;mso-position-horizontal-relative:margin;mso-position-vertical:center;mso-position-vertical-relative:margin" o:allowincell="f">
          <v:imagedata r:id="rId1" o:title="THC_Sttnry_11_08_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55400"/>
    <w:multiLevelType w:val="hybridMultilevel"/>
    <w:tmpl w:val="B0B81C98"/>
    <w:lvl w:ilvl="0" w:tplc="936C2B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459BF"/>
    <w:multiLevelType w:val="hybridMultilevel"/>
    <w:tmpl w:val="A0B83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D3869"/>
    <w:multiLevelType w:val="hybridMultilevel"/>
    <w:tmpl w:val="B9B8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668"/>
    <w:rsid w:val="003A1ADF"/>
    <w:rsid w:val="00410A71"/>
    <w:rsid w:val="00581B79"/>
    <w:rsid w:val="00596D82"/>
    <w:rsid w:val="00752B4B"/>
    <w:rsid w:val="0078421E"/>
    <w:rsid w:val="00786BBD"/>
    <w:rsid w:val="007B7610"/>
    <w:rsid w:val="00804724"/>
    <w:rsid w:val="008214DE"/>
    <w:rsid w:val="00896510"/>
    <w:rsid w:val="00935BF0"/>
    <w:rsid w:val="009C092A"/>
    <w:rsid w:val="009D1966"/>
    <w:rsid w:val="00A12409"/>
    <w:rsid w:val="00A9330F"/>
    <w:rsid w:val="00AE01E8"/>
    <w:rsid w:val="00B13765"/>
    <w:rsid w:val="00B3638B"/>
    <w:rsid w:val="00B92350"/>
    <w:rsid w:val="00CF2668"/>
    <w:rsid w:val="00DF4496"/>
    <w:rsid w:val="00F1158B"/>
    <w:rsid w:val="00F3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3545CA2A"/>
  <w15:docId w15:val="{CD784179-2EBD-4D9A-809C-8ABC139C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C09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6B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6BB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923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23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1966"/>
    <w:pPr>
      <w:ind w:left="720"/>
      <w:contextualSpacing/>
    </w:pPr>
  </w:style>
  <w:style w:type="character" w:styleId="Hyperlink">
    <w:name w:val="Hyperlink"/>
    <w:basedOn w:val="DefaultParagraphFont"/>
    <w:unhideWhenUsed/>
    <w:rsid w:val="00A124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kers@thc.texas.gov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1316</Characters>
  <Application>Microsoft Office Word</Application>
  <DocSecurity>0</DocSecurity>
  <Lines>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sarahm</dc:creator>
  <cp:keywords/>
  <dc:description/>
  <cp:lastModifiedBy>Lynnette Cen</cp:lastModifiedBy>
  <cp:revision>3</cp:revision>
  <cp:lastPrinted>2012-02-29T20:27:00Z</cp:lastPrinted>
  <dcterms:created xsi:type="dcterms:W3CDTF">2020-02-11T17:56:00Z</dcterms:created>
  <dcterms:modified xsi:type="dcterms:W3CDTF">2020-02-11T17:57:00Z</dcterms:modified>
</cp:coreProperties>
</file>