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BA84" w14:textId="77777777" w:rsidR="00E162C8" w:rsidRDefault="00E162C8" w:rsidP="008679B6"/>
    <w:p w14:paraId="1A3A4128" w14:textId="39DD0989" w:rsidR="00742AC4" w:rsidRPr="00177B23" w:rsidRDefault="00545D81" w:rsidP="008679B6">
      <w:r w:rsidRPr="00177B23">
        <w:rPr>
          <w:noProof/>
        </w:rPr>
        <mc:AlternateContent>
          <mc:Choice Requires="wps">
            <w:drawing>
              <wp:anchor distT="0" distB="0" distL="114300" distR="114300" simplePos="0" relativeHeight="251659264" behindDoc="0" locked="1" layoutInCell="1" allowOverlap="1" wp14:anchorId="3B7F737B" wp14:editId="237E143F">
                <wp:simplePos x="0" y="0"/>
                <wp:positionH relativeFrom="column">
                  <wp:posOffset>2145665</wp:posOffset>
                </wp:positionH>
                <wp:positionV relativeFrom="page">
                  <wp:posOffset>731520</wp:posOffset>
                </wp:positionV>
                <wp:extent cx="4251960" cy="694944"/>
                <wp:effectExtent l="0" t="0" r="2540" b="3810"/>
                <wp:wrapNone/>
                <wp:docPr id="6" name="Text Box 6"/>
                <wp:cNvGraphicFramePr/>
                <a:graphic xmlns:a="http://schemas.openxmlformats.org/drawingml/2006/main">
                  <a:graphicData uri="http://schemas.microsoft.com/office/word/2010/wordprocessingShape">
                    <wps:wsp>
                      <wps:cNvSpPr txBox="1"/>
                      <wps:spPr>
                        <a:xfrm>
                          <a:off x="0" y="0"/>
                          <a:ext cx="4251960" cy="694944"/>
                        </a:xfrm>
                        <a:prstGeom prst="rect">
                          <a:avLst/>
                        </a:prstGeom>
                        <a:noFill/>
                        <a:ln w="6350">
                          <a:noFill/>
                        </a:ln>
                      </wps:spPr>
                      <wps:txbx>
                        <w:txbxContent>
                          <w:p w14:paraId="43C22DB9" w14:textId="55C1C044" w:rsidR="00545D81" w:rsidRPr="008116E4" w:rsidRDefault="0023521D">
                            <w:pPr>
                              <w:rPr>
                                <w:rFonts w:ascii="Arial" w:hAnsi="Arial" w:cs="Arial"/>
                                <w:b/>
                                <w:bCs/>
                                <w:color w:val="6F6259"/>
                                <w:sz w:val="28"/>
                                <w:szCs w:val="28"/>
                              </w:rPr>
                            </w:pPr>
                            <w:r>
                              <w:rPr>
                                <w:rFonts w:ascii="Arial" w:hAnsi="Arial" w:cs="Arial"/>
                                <w:b/>
                                <w:bCs/>
                                <w:color w:val="6F6259"/>
                                <w:sz w:val="28"/>
                                <w:szCs w:val="28"/>
                              </w:rPr>
                              <w:t>Inclusive History</w:t>
                            </w:r>
                          </w:p>
                          <w:p w14:paraId="0B60E3CF" w14:textId="66CF53E1" w:rsidR="008116E4" w:rsidRPr="008116E4" w:rsidRDefault="008679B6" w:rsidP="008116E4">
                            <w:pPr>
                              <w:rPr>
                                <w:color w:val="6F6259"/>
                              </w:rPr>
                            </w:pPr>
                            <w:r>
                              <w:rPr>
                                <w:color w:val="6F6259"/>
                              </w:rPr>
                              <w:t>Preservation Boot</w:t>
                            </w:r>
                            <w:r w:rsidR="0084221E">
                              <w:rPr>
                                <w:color w:val="6F6259"/>
                              </w:rPr>
                              <w:t xml:space="preserve"> C</w:t>
                            </w:r>
                            <w:r>
                              <w:rPr>
                                <w:color w:val="6F6259"/>
                              </w:rPr>
                              <w:t>amp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737B" id="_x0000_t202" coordsize="21600,21600" o:spt="202" path="m,l,21600r21600,l21600,xe">
                <v:stroke joinstyle="miter"/>
                <v:path gradientshapeok="t" o:connecttype="rect"/>
              </v:shapetype>
              <v:shape id="Text Box 6" o:spid="_x0000_s1026" type="#_x0000_t202" style="position:absolute;margin-left:168.95pt;margin-top:57.6pt;width:334.8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" filled="f" stroked="f" strokeweight=".5pt">
                <v:textbox inset="0,0,0,0">
                  <w:txbxContent>
                    <w:p w14:paraId="43C22DB9" w14:textId="55C1C044" w:rsidR="00545D81" w:rsidRPr="008116E4" w:rsidRDefault="0023521D">
                      <w:pPr>
                        <w:rPr>
                          <w:rFonts w:ascii="Arial" w:hAnsi="Arial" w:cs="Arial"/>
                          <w:b/>
                          <w:bCs/>
                          <w:color w:val="6F6259"/>
                          <w:sz w:val="28"/>
                          <w:szCs w:val="28"/>
                        </w:rPr>
                      </w:pPr>
                      <w:r>
                        <w:rPr>
                          <w:rFonts w:ascii="Arial" w:hAnsi="Arial" w:cs="Arial"/>
                          <w:b/>
                          <w:bCs/>
                          <w:color w:val="6F6259"/>
                          <w:sz w:val="28"/>
                          <w:szCs w:val="28"/>
                        </w:rPr>
                        <w:t>Inclusive History</w:t>
                      </w:r>
                    </w:p>
                    <w:p w14:paraId="0B60E3CF" w14:textId="66CF53E1" w:rsidR="008116E4" w:rsidRPr="008116E4" w:rsidRDefault="008679B6" w:rsidP="008116E4">
                      <w:pPr>
                        <w:rPr>
                          <w:color w:val="6F6259"/>
                        </w:rPr>
                      </w:pPr>
                      <w:r>
                        <w:rPr>
                          <w:color w:val="6F6259"/>
                        </w:rPr>
                        <w:t>Preservation Boot</w:t>
                      </w:r>
                      <w:r w:rsidR="0084221E">
                        <w:rPr>
                          <w:color w:val="6F6259"/>
                        </w:rPr>
                        <w:t xml:space="preserve"> C</w:t>
                      </w:r>
                      <w:r>
                        <w:rPr>
                          <w:color w:val="6F6259"/>
                        </w:rPr>
                        <w:t>amp</w:t>
                      </w:r>
                    </w:p>
                  </w:txbxContent>
                </v:textbox>
                <w10:wrap anchory="page"/>
                <w10:anchorlock/>
              </v:shape>
            </w:pict>
          </mc:Fallback>
        </mc:AlternateContent>
      </w:r>
      <w:r w:rsidR="00791762" w:rsidRPr="00177B23">
        <w:t xml:space="preserve">Below </w:t>
      </w:r>
      <w:r w:rsidR="0008175F">
        <w:t xml:space="preserve">is an introductory list of links to </w:t>
      </w:r>
      <w:r w:rsidR="006B2C8C">
        <w:t xml:space="preserve">some expansive and inclusive history </w:t>
      </w:r>
      <w:r w:rsidR="00363D98">
        <w:t>resources</w:t>
      </w:r>
      <w:r w:rsidR="006B2C8C">
        <w:t xml:space="preserve"> including publications, grant opportunities</w:t>
      </w:r>
      <w:r w:rsidR="003A1265">
        <w:t>,</w:t>
      </w:r>
      <w:r w:rsidR="006B2C8C">
        <w:t xml:space="preserve"> and example</w:t>
      </w:r>
      <w:r w:rsidR="003A1265">
        <w:t>s</w:t>
      </w:r>
      <w:r w:rsidR="006B2C8C">
        <w:t xml:space="preserve"> of project-specific websites. </w:t>
      </w:r>
      <w:r w:rsidR="00363D98">
        <w:t xml:space="preserve">  </w:t>
      </w:r>
    </w:p>
    <w:p w14:paraId="47E259F2" w14:textId="0100E3F6" w:rsidR="00D41677" w:rsidRDefault="00D41677" w:rsidP="00742AC4"/>
    <w:p w14:paraId="110F91E2" w14:textId="77777777" w:rsidR="0008175F" w:rsidRDefault="0008175F" w:rsidP="00742AC4">
      <w:pPr>
        <w:rPr>
          <w:b/>
          <w:bCs/>
        </w:rPr>
      </w:pPr>
    </w:p>
    <w:p w14:paraId="1A360466" w14:textId="05EA857C" w:rsidR="0023521D" w:rsidRPr="00D33066" w:rsidRDefault="0023521D" w:rsidP="00742AC4">
      <w:pPr>
        <w:rPr>
          <w:b/>
          <w:bCs/>
        </w:rPr>
      </w:pPr>
      <w:r w:rsidRPr="00D33066">
        <w:rPr>
          <w:b/>
          <w:bCs/>
        </w:rPr>
        <w:t>Studies and Publications</w:t>
      </w:r>
    </w:p>
    <w:p w14:paraId="28049287" w14:textId="11655D1B" w:rsidR="00B70A7F" w:rsidRDefault="00B70A7F" w:rsidP="00742AC4"/>
    <w:p w14:paraId="78B18A61" w14:textId="32F7D17F" w:rsidR="00B70A7F" w:rsidRDefault="00E162C8" w:rsidP="00742AC4">
      <w:hyperlink r:id="rId7" w:history="1">
        <w:r w:rsidR="00B70A7F" w:rsidRPr="00B70A7F">
          <w:rPr>
            <w:rStyle w:val="Hyperlink"/>
          </w:rPr>
          <w:t xml:space="preserve">American </w:t>
        </w:r>
        <w:r w:rsidR="00B70A7F" w:rsidRPr="00B70A7F">
          <w:rPr>
            <w:rStyle w:val="Hyperlink"/>
          </w:rPr>
          <w:t>L</w:t>
        </w:r>
        <w:r w:rsidR="00B70A7F" w:rsidRPr="00B70A7F">
          <w:rPr>
            <w:rStyle w:val="Hyperlink"/>
          </w:rPr>
          <w:t>atino H</w:t>
        </w:r>
        <w:r w:rsidR="00B70A7F" w:rsidRPr="00B70A7F">
          <w:rPr>
            <w:rStyle w:val="Hyperlink"/>
          </w:rPr>
          <w:t>e</w:t>
        </w:r>
        <w:r w:rsidR="00B70A7F" w:rsidRPr="00B70A7F">
          <w:rPr>
            <w:rStyle w:val="Hyperlink"/>
          </w:rPr>
          <w:t>ritage Theme Study</w:t>
        </w:r>
      </w:hyperlink>
    </w:p>
    <w:p w14:paraId="145B6604" w14:textId="77777777" w:rsidR="00B70A7F" w:rsidRDefault="00B70A7F" w:rsidP="00742AC4"/>
    <w:p w14:paraId="02DDA410" w14:textId="4758AB00" w:rsidR="00B70A7F" w:rsidRDefault="00E162C8" w:rsidP="00B70A7F">
      <w:hyperlink r:id="rId8" w:history="1">
        <w:r w:rsidR="00B70A7F" w:rsidRPr="00B70A7F">
          <w:rPr>
            <w:rStyle w:val="Hyperlink"/>
          </w:rPr>
          <w:t xml:space="preserve">Asian American and </w:t>
        </w:r>
        <w:r w:rsidR="00B70A7F" w:rsidRPr="00B70A7F">
          <w:rPr>
            <w:rStyle w:val="Hyperlink"/>
          </w:rPr>
          <w:t>P</w:t>
        </w:r>
        <w:r w:rsidR="00B70A7F" w:rsidRPr="00B70A7F">
          <w:rPr>
            <w:rStyle w:val="Hyperlink"/>
          </w:rPr>
          <w:t>acific Islander Heritage Theme Studies</w:t>
        </w:r>
      </w:hyperlink>
    </w:p>
    <w:p w14:paraId="342E46E1" w14:textId="77777777" w:rsidR="0008175F" w:rsidRDefault="0008175F" w:rsidP="00B70A7F"/>
    <w:p w14:paraId="2FA4FCBD" w14:textId="491B5907" w:rsidR="0008175F" w:rsidRDefault="00E162C8" w:rsidP="00B70A7F">
      <w:hyperlink r:id="rId9" w:history="1">
        <w:r w:rsidR="0008175F" w:rsidRPr="0008175F">
          <w:rPr>
            <w:rStyle w:val="Hyperlink"/>
          </w:rPr>
          <w:t>Historic Preservation Racial and Social Equity Resourc</w:t>
        </w:r>
        <w:r w:rsidR="0008175F" w:rsidRPr="0008175F">
          <w:rPr>
            <w:rStyle w:val="Hyperlink"/>
          </w:rPr>
          <w:t>e</w:t>
        </w:r>
        <w:r w:rsidR="0008175F">
          <w:rPr>
            <w:rStyle w:val="Hyperlink"/>
          </w:rPr>
          <w:t>s</w:t>
        </w:r>
        <w:r w:rsidR="0008175F" w:rsidRPr="0008175F">
          <w:rPr>
            <w:rStyle w:val="Hyperlink"/>
          </w:rPr>
          <w:t xml:space="preserve"> List</w:t>
        </w:r>
      </w:hyperlink>
    </w:p>
    <w:p w14:paraId="307D7562" w14:textId="580CEBCB" w:rsidR="00B70A7F" w:rsidRDefault="00B70A7F" w:rsidP="00B70A7F"/>
    <w:p w14:paraId="7333D05F" w14:textId="25154C2D" w:rsidR="00B70A7F" w:rsidRDefault="00E162C8" w:rsidP="00B70A7F">
      <w:hyperlink r:id="rId10" w:history="1">
        <w:r w:rsidR="00B70A7F" w:rsidRPr="00B70A7F">
          <w:rPr>
            <w:rStyle w:val="Hyperlink"/>
          </w:rPr>
          <w:t xml:space="preserve">LGBTQ Heritage </w:t>
        </w:r>
        <w:r w:rsidR="00B70A7F" w:rsidRPr="00B70A7F">
          <w:rPr>
            <w:rStyle w:val="Hyperlink"/>
          </w:rPr>
          <w:t>T</w:t>
        </w:r>
        <w:r w:rsidR="00B70A7F" w:rsidRPr="00B70A7F">
          <w:rPr>
            <w:rStyle w:val="Hyperlink"/>
          </w:rPr>
          <w:t>heme Study</w:t>
        </w:r>
      </w:hyperlink>
    </w:p>
    <w:p w14:paraId="3D18293F" w14:textId="7583E23F" w:rsidR="00B70A7F" w:rsidRDefault="00B70A7F" w:rsidP="00B70A7F"/>
    <w:p w14:paraId="5F8B8026" w14:textId="096294E0" w:rsidR="00D33066" w:rsidRPr="00B70A7F" w:rsidRDefault="00E162C8" w:rsidP="00B70A7F">
      <w:hyperlink r:id="rId11" w:history="1">
        <w:r w:rsidR="00D33066" w:rsidRPr="00D33066">
          <w:rPr>
            <w:rStyle w:val="Hyperlink"/>
          </w:rPr>
          <w:t>Preservation Maryland LG</w:t>
        </w:r>
        <w:r w:rsidR="00D33066" w:rsidRPr="00D33066">
          <w:rPr>
            <w:rStyle w:val="Hyperlink"/>
          </w:rPr>
          <w:t>B</w:t>
        </w:r>
        <w:r w:rsidR="00D33066" w:rsidRPr="00D33066">
          <w:rPr>
            <w:rStyle w:val="Hyperlink"/>
          </w:rPr>
          <w:t>TQ Historic Context Study</w:t>
        </w:r>
      </w:hyperlink>
    </w:p>
    <w:p w14:paraId="02BEB79F" w14:textId="77777777" w:rsidR="00B70A7F" w:rsidRPr="00B70A7F" w:rsidRDefault="00B70A7F" w:rsidP="00B70A7F"/>
    <w:p w14:paraId="35D0176A" w14:textId="5B6AA053" w:rsidR="0023521D" w:rsidRDefault="00E162C8" w:rsidP="00742AC4">
      <w:hyperlink r:id="rId12" w:history="1">
        <w:r w:rsidR="003B4953" w:rsidRPr="003B4953">
          <w:rPr>
            <w:rStyle w:val="Hyperlink"/>
          </w:rPr>
          <w:t>The Handbook of Texas Wo</w:t>
        </w:r>
        <w:r w:rsidR="003B4953" w:rsidRPr="003B4953">
          <w:rPr>
            <w:rStyle w:val="Hyperlink"/>
          </w:rPr>
          <w:t>m</w:t>
        </w:r>
        <w:r w:rsidR="003B4953" w:rsidRPr="003B4953">
          <w:rPr>
            <w:rStyle w:val="Hyperlink"/>
          </w:rPr>
          <w:t>en</w:t>
        </w:r>
      </w:hyperlink>
    </w:p>
    <w:p w14:paraId="24957469" w14:textId="77777777" w:rsidR="003B4953" w:rsidRDefault="003B4953" w:rsidP="00742AC4"/>
    <w:p w14:paraId="3FBEC64F" w14:textId="14CAAA9B" w:rsidR="0023521D" w:rsidRDefault="0023521D" w:rsidP="00742AC4"/>
    <w:p w14:paraId="3DFFB0FC" w14:textId="682CCB74" w:rsidR="0023521D" w:rsidRPr="00D33066" w:rsidRDefault="0023521D" w:rsidP="00742AC4">
      <w:pPr>
        <w:rPr>
          <w:b/>
          <w:bCs/>
        </w:rPr>
      </w:pPr>
      <w:r w:rsidRPr="00D33066">
        <w:rPr>
          <w:b/>
          <w:bCs/>
        </w:rPr>
        <w:t>Project-Specific Websites</w:t>
      </w:r>
    </w:p>
    <w:p w14:paraId="19860493" w14:textId="456A304D" w:rsidR="00B70A7F" w:rsidRDefault="00B70A7F" w:rsidP="00742AC4"/>
    <w:p w14:paraId="72AD9306" w14:textId="77777777" w:rsidR="003B4953" w:rsidRDefault="00E162C8" w:rsidP="003B4953">
      <w:hyperlink r:id="rId13" w:history="1">
        <w:r w:rsidR="003B4953" w:rsidRPr="00305291">
          <w:rPr>
            <w:rStyle w:val="Hyperlink"/>
          </w:rPr>
          <w:t>Chicano Mor</w:t>
        </w:r>
        <w:r w:rsidR="003B4953" w:rsidRPr="00305291">
          <w:rPr>
            <w:rStyle w:val="Hyperlink"/>
          </w:rPr>
          <w:t>a</w:t>
        </w:r>
        <w:r w:rsidR="003B4953" w:rsidRPr="00305291">
          <w:rPr>
            <w:rStyle w:val="Hyperlink"/>
          </w:rPr>
          <w:t>torium</w:t>
        </w:r>
      </w:hyperlink>
    </w:p>
    <w:p w14:paraId="144D406F" w14:textId="77777777" w:rsidR="003B4953" w:rsidRDefault="003B4953" w:rsidP="00742AC4"/>
    <w:p w14:paraId="15CBDCF5" w14:textId="26B54CBA" w:rsidR="00B70A7F" w:rsidRDefault="00E162C8" w:rsidP="00742AC4">
      <w:hyperlink r:id="rId14" w:history="1">
        <w:r w:rsidR="00B70A7F" w:rsidRPr="00B70A7F">
          <w:rPr>
            <w:rStyle w:val="Hyperlink"/>
          </w:rPr>
          <w:t>Mapping t</w:t>
        </w:r>
        <w:r w:rsidR="00B70A7F" w:rsidRPr="00B70A7F">
          <w:rPr>
            <w:rStyle w:val="Hyperlink"/>
          </w:rPr>
          <w:t>h</w:t>
        </w:r>
        <w:r w:rsidR="00B70A7F" w:rsidRPr="00B70A7F">
          <w:rPr>
            <w:rStyle w:val="Hyperlink"/>
          </w:rPr>
          <w:t>e Gay Guides</w:t>
        </w:r>
      </w:hyperlink>
    </w:p>
    <w:p w14:paraId="13A0025E" w14:textId="7C877DC7" w:rsidR="00B70A7F" w:rsidRDefault="00B70A7F" w:rsidP="00742AC4"/>
    <w:p w14:paraId="74F12CE2" w14:textId="5EA18CC5" w:rsidR="00B70A7F" w:rsidRDefault="00E162C8" w:rsidP="00742AC4">
      <w:hyperlink r:id="rId15" w:history="1">
        <w:r w:rsidR="00B70A7F" w:rsidRPr="00B70A7F">
          <w:rPr>
            <w:rStyle w:val="Hyperlink"/>
          </w:rPr>
          <w:t>Texas Freedom Colonie</w:t>
        </w:r>
        <w:r w:rsidR="00B70A7F" w:rsidRPr="00B70A7F">
          <w:rPr>
            <w:rStyle w:val="Hyperlink"/>
          </w:rPr>
          <w:t>s</w:t>
        </w:r>
        <w:r w:rsidR="00B70A7F" w:rsidRPr="00B70A7F">
          <w:rPr>
            <w:rStyle w:val="Hyperlink"/>
          </w:rPr>
          <w:t xml:space="preserve"> Project</w:t>
        </w:r>
      </w:hyperlink>
    </w:p>
    <w:p w14:paraId="7525780A" w14:textId="07EE4FEF" w:rsidR="00B70A7F" w:rsidRDefault="00B70A7F" w:rsidP="00742AC4"/>
    <w:p w14:paraId="5C7D35F3" w14:textId="7D717D8D" w:rsidR="003B4953" w:rsidRDefault="00E162C8" w:rsidP="00742AC4">
      <w:hyperlink r:id="rId16" w:history="1">
        <w:r w:rsidR="003B4953" w:rsidRPr="003B4953">
          <w:rPr>
            <w:rStyle w:val="Hyperlink"/>
          </w:rPr>
          <w:t>Texas Historical Commission’s A</w:t>
        </w:r>
        <w:r w:rsidR="003B4953" w:rsidRPr="003B4953">
          <w:rPr>
            <w:rStyle w:val="Hyperlink"/>
          </w:rPr>
          <w:t>f</w:t>
        </w:r>
        <w:r w:rsidR="003B4953" w:rsidRPr="003B4953">
          <w:rPr>
            <w:rStyle w:val="Hyperlink"/>
          </w:rPr>
          <w:t>rican</w:t>
        </w:r>
        <w:r w:rsidR="0008175F">
          <w:rPr>
            <w:rStyle w:val="Hyperlink"/>
          </w:rPr>
          <w:t>-</w:t>
        </w:r>
        <w:r w:rsidR="003B4953" w:rsidRPr="003B4953">
          <w:rPr>
            <w:rStyle w:val="Hyperlink"/>
          </w:rPr>
          <w:t>American Travel Guide Survey Project</w:t>
        </w:r>
      </w:hyperlink>
    </w:p>
    <w:p w14:paraId="0062C9C0" w14:textId="68E27755" w:rsidR="00305291" w:rsidRDefault="00305291" w:rsidP="00742AC4"/>
    <w:p w14:paraId="7C117883" w14:textId="454939A4" w:rsidR="0023521D" w:rsidRDefault="0023521D" w:rsidP="00742AC4"/>
    <w:p w14:paraId="253532C1" w14:textId="7793981A" w:rsidR="0023521D" w:rsidRPr="00B70A7F" w:rsidRDefault="0023521D" w:rsidP="00742AC4">
      <w:pPr>
        <w:rPr>
          <w:b/>
          <w:bCs/>
        </w:rPr>
      </w:pPr>
      <w:r w:rsidRPr="00B70A7F">
        <w:rPr>
          <w:b/>
          <w:bCs/>
        </w:rPr>
        <w:t>Funding Opportunities</w:t>
      </w:r>
    </w:p>
    <w:p w14:paraId="3EE81228" w14:textId="77777777" w:rsidR="0023521D" w:rsidRDefault="0023521D" w:rsidP="00742AC4"/>
    <w:p w14:paraId="2C4E87ED" w14:textId="61F165CC" w:rsidR="0023521D" w:rsidRPr="0023521D" w:rsidRDefault="00E162C8" w:rsidP="0023521D">
      <w:hyperlink r:id="rId17" w:history="1">
        <w:r w:rsidR="0023521D" w:rsidRPr="0023521D">
          <w:rPr>
            <w:rStyle w:val="Hyperlink"/>
          </w:rPr>
          <w:t>Tribal Historic Prese</w:t>
        </w:r>
        <w:r w:rsidR="0023521D" w:rsidRPr="0023521D">
          <w:rPr>
            <w:rStyle w:val="Hyperlink"/>
          </w:rPr>
          <w:t>r</w:t>
        </w:r>
        <w:r w:rsidR="0023521D" w:rsidRPr="0023521D">
          <w:rPr>
            <w:rStyle w:val="Hyperlink"/>
          </w:rPr>
          <w:t>vation Office Grants</w:t>
        </w:r>
      </w:hyperlink>
      <w:r w:rsidR="0023521D" w:rsidRPr="0023521D">
        <w:br/>
        <w:t>The Historic Preservation Fund (HPF) provides annually-appropriated funding to Tribal Historic Preservation Offices (THPO) to protect and conserve important Tribal cultural and historic assets and sites. The grant funding assists them in executing their historic preservation programs and activities pursuant to the National Historic Preservation Act and other relevant laws.</w:t>
      </w:r>
      <w:r w:rsidR="0023521D" w:rsidRPr="0023521D">
        <w:br/>
      </w:r>
    </w:p>
    <w:p w14:paraId="4B2C2B04" w14:textId="04DB3381" w:rsidR="0023521D" w:rsidRPr="00B70A7F" w:rsidRDefault="00E162C8" w:rsidP="0023521D">
      <w:hyperlink r:id="rId18" w:history="1">
        <w:r w:rsidR="0023521D" w:rsidRPr="00B70A7F">
          <w:rPr>
            <w:rStyle w:val="Hyperlink"/>
          </w:rPr>
          <w:t>African American Civil Rig</w:t>
        </w:r>
        <w:r w:rsidR="0023521D" w:rsidRPr="00B70A7F">
          <w:rPr>
            <w:rStyle w:val="Hyperlink"/>
          </w:rPr>
          <w:t>h</w:t>
        </w:r>
        <w:r w:rsidR="0023521D" w:rsidRPr="00B70A7F">
          <w:rPr>
            <w:rStyle w:val="Hyperlink"/>
          </w:rPr>
          <w:t>ts Grants</w:t>
        </w:r>
      </w:hyperlink>
      <w:r w:rsidR="0023521D" w:rsidRPr="00B70A7F">
        <w:br/>
        <w:t>Competitive grants that will document, interpret, and preserve the sites and stories related to the African American struggle to gain equal rights as citizens.</w:t>
      </w:r>
    </w:p>
    <w:p w14:paraId="6853A105" w14:textId="6B552FC1" w:rsidR="0023521D" w:rsidRPr="00B70A7F" w:rsidRDefault="0023521D" w:rsidP="0023521D"/>
    <w:p w14:paraId="3E15F161" w14:textId="025CED59" w:rsidR="0023521D" w:rsidRPr="00B70A7F" w:rsidRDefault="00E162C8" w:rsidP="0023521D">
      <w:hyperlink r:id="rId19" w:history="1">
        <w:r w:rsidR="00B70A7F" w:rsidRPr="00B70A7F">
          <w:rPr>
            <w:rStyle w:val="Hyperlink"/>
          </w:rPr>
          <w:t>Historically Black Colleges &amp; Universities</w:t>
        </w:r>
        <w:r w:rsidR="00B70A7F" w:rsidRPr="00B70A7F">
          <w:rPr>
            <w:rStyle w:val="Hyperlink"/>
          </w:rPr>
          <w:t xml:space="preserve"> </w:t>
        </w:r>
        <w:r w:rsidR="00B70A7F" w:rsidRPr="00B70A7F">
          <w:rPr>
            <w:rStyle w:val="Hyperlink"/>
          </w:rPr>
          <w:t>(HBCUs)</w:t>
        </w:r>
      </w:hyperlink>
      <w:r w:rsidR="00B70A7F" w:rsidRPr="00B70A7F">
        <w:br/>
        <w:t>The Secretary of the Interior’s Historic Preservation Initiative for HBCUs was established to identify and restore those historic structures on HBCU campuses considered to be the most historically significant and physically threatened. It was also established in direct response to the needs of many of the historically black colleges and universities, which faced critical rehabilitation need but lacked the resources to repair these buildings.</w:t>
      </w:r>
      <w:r w:rsidR="00B70A7F" w:rsidRPr="00B70A7F">
        <w:br/>
      </w:r>
      <w:r w:rsidR="00B70A7F" w:rsidRPr="00B70A7F">
        <w:br/>
      </w:r>
      <w:hyperlink r:id="rId20" w:history="1">
        <w:r w:rsidR="00B70A7F" w:rsidRPr="00B70A7F">
          <w:rPr>
            <w:rStyle w:val="Hyperlink"/>
          </w:rPr>
          <w:t>History of Equ</w:t>
        </w:r>
        <w:r w:rsidR="00B70A7F" w:rsidRPr="00B70A7F">
          <w:rPr>
            <w:rStyle w:val="Hyperlink"/>
          </w:rPr>
          <w:t>a</w:t>
        </w:r>
        <w:r w:rsidR="00B70A7F" w:rsidRPr="00B70A7F">
          <w:rPr>
            <w:rStyle w:val="Hyperlink"/>
          </w:rPr>
          <w:t>l Rights Gran</w:t>
        </w:r>
        <w:r w:rsidR="00B70A7F" w:rsidRPr="00B70A7F">
          <w:rPr>
            <w:rStyle w:val="Hyperlink"/>
          </w:rPr>
          <w:t>t</w:t>
        </w:r>
        <w:r w:rsidR="00B70A7F" w:rsidRPr="00B70A7F">
          <w:rPr>
            <w:rStyle w:val="Hyperlink"/>
          </w:rPr>
          <w:t>s</w:t>
        </w:r>
      </w:hyperlink>
      <w:r w:rsidR="00B70A7F" w:rsidRPr="00B70A7F">
        <w:br/>
        <w:t>Funded through the Historic Preservation Fund, the History of Equal Rights grant program aims to preserve sites related to the struggle of all people to achieve equal rights in America.</w:t>
      </w:r>
    </w:p>
    <w:p w14:paraId="61319BFE" w14:textId="473A5031" w:rsidR="00B70A7F" w:rsidRPr="00B70A7F" w:rsidRDefault="00B70A7F" w:rsidP="0023521D"/>
    <w:p w14:paraId="23233760" w14:textId="25814D5D" w:rsidR="00B70A7F" w:rsidRPr="00B70A7F" w:rsidRDefault="00E162C8" w:rsidP="0023521D">
      <w:hyperlink r:id="rId21" w:history="1">
        <w:r w:rsidR="00B70A7F" w:rsidRPr="00B70A7F">
          <w:rPr>
            <w:rStyle w:val="Hyperlink"/>
          </w:rPr>
          <w:t>Tribal Heritag</w:t>
        </w:r>
        <w:r w:rsidR="00B70A7F" w:rsidRPr="00B70A7F">
          <w:rPr>
            <w:rStyle w:val="Hyperlink"/>
          </w:rPr>
          <w:t>e</w:t>
        </w:r>
        <w:r w:rsidR="00B70A7F" w:rsidRPr="00B70A7F">
          <w:rPr>
            <w:rStyle w:val="Hyperlink"/>
          </w:rPr>
          <w:t xml:space="preserve"> Grants</w:t>
        </w:r>
      </w:hyperlink>
      <w:r w:rsidR="00B70A7F" w:rsidRPr="00B70A7F">
        <w:t> (previously Tribal Project Grants)</w:t>
      </w:r>
      <w:r w:rsidR="00B70A7F" w:rsidRPr="00B70A7F">
        <w:br/>
        <w:t>Competitive matching grants to Federally recognized Indian tribes for cultural and historic preservation projects.</w:t>
      </w:r>
      <w:r w:rsidR="00B70A7F" w:rsidRPr="00B70A7F">
        <w:br/>
      </w:r>
      <w:r w:rsidR="00B70A7F" w:rsidRPr="00B70A7F">
        <w:br/>
      </w:r>
      <w:hyperlink r:id="rId22" w:history="1">
        <w:r w:rsidR="00B70A7F" w:rsidRPr="00B70A7F">
          <w:rPr>
            <w:rStyle w:val="Hyperlink"/>
          </w:rPr>
          <w:t xml:space="preserve">Underrepresented Community </w:t>
        </w:r>
        <w:r w:rsidR="00B70A7F" w:rsidRPr="00B70A7F">
          <w:rPr>
            <w:rStyle w:val="Hyperlink"/>
          </w:rPr>
          <w:t>G</w:t>
        </w:r>
        <w:r w:rsidR="00B70A7F" w:rsidRPr="00B70A7F">
          <w:rPr>
            <w:rStyle w:val="Hyperlink"/>
          </w:rPr>
          <w:t>rants</w:t>
        </w:r>
      </w:hyperlink>
      <w:r w:rsidR="00B70A7F" w:rsidRPr="00B70A7F">
        <w:br/>
        <w:t xml:space="preserve">Historic Preservation Fund special appropriation to increase the number of listings in the National Register of Historic Places associated with communities currently underrepresented, </w:t>
      </w:r>
      <w:r w:rsidR="003A1265">
        <w:t>such as</w:t>
      </w:r>
      <w:r w:rsidR="00B70A7F" w:rsidRPr="00B70A7F">
        <w:t xml:space="preserve"> communities including African Americans, Latinos, Asian Americans</w:t>
      </w:r>
      <w:r w:rsidR="003A1265">
        <w:t>,</w:t>
      </w:r>
      <w:r w:rsidR="00B70A7F" w:rsidRPr="00B70A7F">
        <w:t xml:space="preserve"> and LGBT Americans.</w:t>
      </w:r>
    </w:p>
    <w:p w14:paraId="41B80DD4" w14:textId="4CF74E30" w:rsidR="00B70A7F" w:rsidRPr="00B70A7F" w:rsidRDefault="00B70A7F" w:rsidP="0023521D"/>
    <w:p w14:paraId="467F6EEA" w14:textId="743F25BD" w:rsidR="00B70A7F" w:rsidRPr="00B70A7F" w:rsidRDefault="00E162C8" w:rsidP="0023521D">
      <w:hyperlink r:id="rId23" w:history="1">
        <w:r w:rsidR="00B70A7F" w:rsidRPr="00B70A7F">
          <w:rPr>
            <w:rStyle w:val="Hyperlink"/>
          </w:rPr>
          <w:t>Japanese American Confinement Site</w:t>
        </w:r>
        <w:r w:rsidR="00B70A7F" w:rsidRPr="00B70A7F">
          <w:rPr>
            <w:rStyle w:val="Hyperlink"/>
          </w:rPr>
          <w:t>s</w:t>
        </w:r>
        <w:r w:rsidR="00B70A7F" w:rsidRPr="00B70A7F">
          <w:rPr>
            <w:rStyle w:val="Hyperlink"/>
          </w:rPr>
          <w:t xml:space="preserve"> Grants</w:t>
        </w:r>
      </w:hyperlink>
      <w:r w:rsidR="00B70A7F" w:rsidRPr="00B70A7F">
        <w:br/>
        <w:t>A competitive matching grant program to fund the preservation and interpretation of U.S. confinement sites where Japanese Americans were detained during World War II.</w:t>
      </w:r>
      <w:r w:rsidR="00B70A7F" w:rsidRPr="00B70A7F">
        <w:br/>
      </w:r>
      <w:r w:rsidR="00B70A7F" w:rsidRPr="00B70A7F">
        <w:br/>
      </w:r>
      <w:hyperlink r:id="rId24" w:history="1">
        <w:r w:rsidR="00B70A7F" w:rsidRPr="00B70A7F">
          <w:rPr>
            <w:rStyle w:val="Hyperlink"/>
          </w:rPr>
          <w:t>Native American</w:t>
        </w:r>
        <w:r w:rsidR="00B70A7F" w:rsidRPr="00B70A7F">
          <w:rPr>
            <w:rStyle w:val="Hyperlink"/>
          </w:rPr>
          <w:t xml:space="preserve"> </w:t>
        </w:r>
        <w:r w:rsidR="00B70A7F" w:rsidRPr="00B70A7F">
          <w:rPr>
            <w:rStyle w:val="Hyperlink"/>
          </w:rPr>
          <w:t>Graves Protection and Repatriation Act</w:t>
        </w:r>
        <w:r w:rsidR="00B70A7F" w:rsidRPr="00B70A7F">
          <w:rPr>
            <w:rStyle w:val="Hyperlink"/>
          </w:rPr>
          <w:t xml:space="preserve"> </w:t>
        </w:r>
        <w:r w:rsidR="00B70A7F" w:rsidRPr="00B70A7F">
          <w:rPr>
            <w:rStyle w:val="Hyperlink"/>
          </w:rPr>
          <w:t>(NAGPRA) Grants</w:t>
        </w:r>
      </w:hyperlink>
      <w:r w:rsidR="00B70A7F" w:rsidRPr="00B70A7F">
        <w:br/>
        <w:t>Grants for museums, Indian Tribes, and Native Hawaiian organizations to assist in consultation, documentation, and repatriation under NAGPRA.</w:t>
      </w:r>
    </w:p>
    <w:p w14:paraId="3597AD16" w14:textId="16D7EE5A" w:rsidR="00B70A7F" w:rsidRPr="00B70A7F" w:rsidRDefault="00B70A7F" w:rsidP="0023521D"/>
    <w:p w14:paraId="74DF9F80" w14:textId="17C2AAD8" w:rsidR="00B70A7F" w:rsidRPr="00B70A7F" w:rsidRDefault="00E162C8" w:rsidP="0023521D">
      <w:hyperlink r:id="rId25" w:anchor=".YElLCWhKg2w" w:history="1">
        <w:r w:rsidR="00B70A7F" w:rsidRPr="00B70A7F">
          <w:rPr>
            <w:rStyle w:val="Hyperlink"/>
          </w:rPr>
          <w:t>National Trust African American Cultural Heri</w:t>
        </w:r>
        <w:r w:rsidR="00B70A7F" w:rsidRPr="00B70A7F">
          <w:rPr>
            <w:rStyle w:val="Hyperlink"/>
          </w:rPr>
          <w:t>t</w:t>
        </w:r>
        <w:r w:rsidR="00B70A7F" w:rsidRPr="00B70A7F">
          <w:rPr>
            <w:rStyle w:val="Hyperlink"/>
          </w:rPr>
          <w:t>age Action Fund</w:t>
        </w:r>
      </w:hyperlink>
    </w:p>
    <w:p w14:paraId="1181B1E5" w14:textId="379262E7" w:rsidR="0023521D" w:rsidRDefault="0023521D" w:rsidP="00742AC4"/>
    <w:p w14:paraId="457E2980" w14:textId="77777777" w:rsidR="00305291" w:rsidRDefault="00305291" w:rsidP="00742AC4">
      <w:pPr>
        <w:rPr>
          <w:b/>
          <w:bCs/>
        </w:rPr>
      </w:pPr>
    </w:p>
    <w:p w14:paraId="5DD946CE" w14:textId="6A687C87" w:rsidR="0023521D" w:rsidRPr="00305291" w:rsidRDefault="0023521D" w:rsidP="00742AC4">
      <w:pPr>
        <w:rPr>
          <w:b/>
          <w:bCs/>
        </w:rPr>
      </w:pPr>
      <w:r w:rsidRPr="00305291">
        <w:rPr>
          <w:b/>
          <w:bCs/>
        </w:rPr>
        <w:t>Other Resources</w:t>
      </w:r>
    </w:p>
    <w:p w14:paraId="355BB14F" w14:textId="19ADEA36" w:rsidR="00305291" w:rsidRDefault="00305291" w:rsidP="00742AC4"/>
    <w:p w14:paraId="3DDBCCD9" w14:textId="50D0685F" w:rsidR="00D33066" w:rsidRDefault="00E162C8" w:rsidP="00D33066">
      <w:hyperlink r:id="rId26" w:history="1">
        <w:r w:rsidR="00D33066" w:rsidRPr="00D33066">
          <w:rPr>
            <w:rStyle w:val="Hyperlink"/>
          </w:rPr>
          <w:t xml:space="preserve">The Color of Law: A Forgotten </w:t>
        </w:r>
        <w:r w:rsidR="00D33066" w:rsidRPr="00D33066">
          <w:rPr>
            <w:rStyle w:val="Hyperlink"/>
          </w:rPr>
          <w:t>H</w:t>
        </w:r>
        <w:r w:rsidR="00D33066" w:rsidRPr="00D33066">
          <w:rPr>
            <w:rStyle w:val="Hyperlink"/>
          </w:rPr>
          <w:t>istory of How Our Government Segregated America</w:t>
        </w:r>
      </w:hyperlink>
      <w:r w:rsidR="0008175F">
        <w:t xml:space="preserve"> (Book)</w:t>
      </w:r>
    </w:p>
    <w:p w14:paraId="6640E35E" w14:textId="625F8BB3" w:rsidR="009D508F" w:rsidRDefault="009D508F" w:rsidP="00D33066"/>
    <w:p w14:paraId="067F4A37" w14:textId="2A603D17" w:rsidR="009D508F" w:rsidRDefault="00E162C8" w:rsidP="00D33066">
      <w:hyperlink r:id="rId27" w:history="1">
        <w:r w:rsidR="009D508F" w:rsidRPr="009D508F">
          <w:rPr>
            <w:rStyle w:val="Hyperlink"/>
          </w:rPr>
          <w:t>Cultural history vs. cultural significance: Con</w:t>
        </w:r>
        <w:r w:rsidR="009D508F" w:rsidRPr="009D508F">
          <w:rPr>
            <w:rStyle w:val="Hyperlink"/>
          </w:rPr>
          <w:t>f</w:t>
        </w:r>
        <w:r w:rsidR="009D508F" w:rsidRPr="009D508F">
          <w:rPr>
            <w:rStyle w:val="Hyperlink"/>
          </w:rPr>
          <w:t>used local attempts at increasing diversity in the preservation ordinance</w:t>
        </w:r>
      </w:hyperlink>
      <w:r w:rsidR="009D508F">
        <w:t xml:space="preserve"> (Article)</w:t>
      </w:r>
    </w:p>
    <w:p w14:paraId="42D2CBCD" w14:textId="77777777" w:rsidR="00D33066" w:rsidRDefault="00D33066" w:rsidP="00D33066"/>
    <w:p w14:paraId="1B5D6E1E" w14:textId="48BACBCE" w:rsidR="00D33066" w:rsidRDefault="00E162C8" w:rsidP="00D33066">
      <w:hyperlink r:id="rId28" w:history="1">
        <w:r w:rsidR="00D33066" w:rsidRPr="00D33066">
          <w:rPr>
            <w:rStyle w:val="Hyperlink"/>
          </w:rPr>
          <w:t>Doing Women's History in Public: A Handboo</w:t>
        </w:r>
        <w:r w:rsidR="00D33066" w:rsidRPr="00D33066">
          <w:rPr>
            <w:rStyle w:val="Hyperlink"/>
          </w:rPr>
          <w:t>k</w:t>
        </w:r>
        <w:r w:rsidR="00D33066" w:rsidRPr="00D33066">
          <w:rPr>
            <w:rStyle w:val="Hyperlink"/>
          </w:rPr>
          <w:t xml:space="preserve"> for Interpretation at Museums and Historic Site</w:t>
        </w:r>
      </w:hyperlink>
      <w:r w:rsidR="0008175F">
        <w:t xml:space="preserve"> (Book)</w:t>
      </w:r>
    </w:p>
    <w:p w14:paraId="0ACD880C" w14:textId="77777777" w:rsidR="00D33066" w:rsidRDefault="00D33066" w:rsidP="00D33066"/>
    <w:p w14:paraId="3FFECA2C" w14:textId="71058096" w:rsidR="00305291" w:rsidRDefault="00E162C8" w:rsidP="00742AC4">
      <w:hyperlink r:id="rId29" w:history="1">
        <w:r w:rsidR="00305291" w:rsidRPr="00305291">
          <w:rPr>
            <w:rStyle w:val="Hyperlink"/>
          </w:rPr>
          <w:t>Latinos in Heritage Cons</w:t>
        </w:r>
        <w:r w:rsidR="00305291" w:rsidRPr="00305291">
          <w:rPr>
            <w:rStyle w:val="Hyperlink"/>
          </w:rPr>
          <w:t>e</w:t>
        </w:r>
        <w:r w:rsidR="00305291" w:rsidRPr="00305291">
          <w:rPr>
            <w:rStyle w:val="Hyperlink"/>
          </w:rPr>
          <w:t>rvation</w:t>
        </w:r>
      </w:hyperlink>
      <w:r w:rsidR="0008175F">
        <w:t xml:space="preserve"> (Group)</w:t>
      </w:r>
    </w:p>
    <w:p w14:paraId="568429F8" w14:textId="274AE796" w:rsidR="00305291" w:rsidRDefault="00305291" w:rsidP="00742AC4"/>
    <w:p w14:paraId="7FA32CD2" w14:textId="7963FA26" w:rsidR="00305291" w:rsidRDefault="00E162C8" w:rsidP="00742AC4">
      <w:hyperlink r:id="rId30" w:history="1">
        <w:r w:rsidR="00305291" w:rsidRPr="00305291">
          <w:rPr>
            <w:rStyle w:val="Hyperlink"/>
          </w:rPr>
          <w:t>Rainbow Her</w:t>
        </w:r>
        <w:r w:rsidR="00305291" w:rsidRPr="00305291">
          <w:rPr>
            <w:rStyle w:val="Hyperlink"/>
          </w:rPr>
          <w:t>i</w:t>
        </w:r>
        <w:r w:rsidR="00305291" w:rsidRPr="00305291">
          <w:rPr>
            <w:rStyle w:val="Hyperlink"/>
          </w:rPr>
          <w:t>tage Network</w:t>
        </w:r>
      </w:hyperlink>
      <w:r w:rsidR="0008175F">
        <w:t xml:space="preserve"> (Group)</w:t>
      </w:r>
    </w:p>
    <w:p w14:paraId="0B808CDA" w14:textId="228947F3" w:rsidR="00E162C8" w:rsidRDefault="00E162C8" w:rsidP="00742AC4"/>
    <w:p w14:paraId="0799FFE9" w14:textId="276082A9" w:rsidR="00E162C8" w:rsidRDefault="00E162C8" w:rsidP="00742AC4">
      <w:hyperlink r:id="rId31" w:history="1">
        <w:r w:rsidRPr="00E162C8">
          <w:rPr>
            <w:rStyle w:val="Hyperlink"/>
          </w:rPr>
          <w:t>Asian &amp; Pacific Islander Americans in Historic Preservation</w:t>
        </w:r>
      </w:hyperlink>
      <w:r>
        <w:t xml:space="preserve"> (Group) </w:t>
      </w:r>
    </w:p>
    <w:p w14:paraId="687F7EBB" w14:textId="7E2DB7E7" w:rsidR="00D33066" w:rsidRDefault="00D33066" w:rsidP="00742AC4"/>
    <w:p w14:paraId="3AF50F4E" w14:textId="6DDB59FF" w:rsidR="00D33066" w:rsidRDefault="00E162C8" w:rsidP="00742AC4">
      <w:hyperlink r:id="rId32" w:history="1">
        <w:r w:rsidR="00D33066" w:rsidRPr="00D33066">
          <w:rPr>
            <w:rStyle w:val="Hyperlink"/>
          </w:rPr>
          <w:t xml:space="preserve">Serving Versus Observing Communities as Part of Preservation </w:t>
        </w:r>
        <w:r w:rsidR="00D33066" w:rsidRPr="00D33066">
          <w:rPr>
            <w:rStyle w:val="Hyperlink"/>
          </w:rPr>
          <w:t>P</w:t>
        </w:r>
        <w:r w:rsidR="00D33066" w:rsidRPr="00D33066">
          <w:rPr>
            <w:rStyle w:val="Hyperlink"/>
          </w:rPr>
          <w:t>ractice</w:t>
        </w:r>
      </w:hyperlink>
      <w:r w:rsidR="0008175F">
        <w:t xml:space="preserve"> (Article)</w:t>
      </w:r>
    </w:p>
    <w:p w14:paraId="09F37F37" w14:textId="4D919AEA" w:rsidR="0023521D" w:rsidRDefault="0023521D" w:rsidP="00742AC4"/>
    <w:p w14:paraId="65F0E34A" w14:textId="74077E7A" w:rsidR="0008175F" w:rsidRDefault="00E162C8" w:rsidP="00742AC4">
      <w:hyperlink r:id="rId33" w:history="1">
        <w:r w:rsidR="0008175F" w:rsidRPr="0008175F">
          <w:rPr>
            <w:rStyle w:val="Hyperlink"/>
          </w:rPr>
          <w:t xml:space="preserve">The Fight to Preserve African-American </w:t>
        </w:r>
        <w:r w:rsidR="0008175F" w:rsidRPr="0008175F">
          <w:rPr>
            <w:rStyle w:val="Hyperlink"/>
          </w:rPr>
          <w:t>H</w:t>
        </w:r>
        <w:r w:rsidR="0008175F" w:rsidRPr="0008175F">
          <w:rPr>
            <w:rStyle w:val="Hyperlink"/>
          </w:rPr>
          <w:t>istory</w:t>
        </w:r>
      </w:hyperlink>
      <w:r w:rsidR="0008175F">
        <w:t xml:space="preserve"> (Article)</w:t>
      </w:r>
    </w:p>
    <w:sectPr w:rsidR="0008175F" w:rsidSect="004D2564">
      <w:footerReference w:type="even" r:id="rId34"/>
      <w:footerReference w:type="default" r:id="rId35"/>
      <w:headerReference w:type="first" r:id="rId36"/>
      <w:footerReference w:type="first" r:id="rId37"/>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5332B" w14:textId="77777777" w:rsidR="00CC37FE" w:rsidRDefault="00CC37FE" w:rsidP="00742AC4">
      <w:r>
        <w:separator/>
      </w:r>
    </w:p>
  </w:endnote>
  <w:endnote w:type="continuationSeparator" w:id="0">
    <w:p w14:paraId="5BED5B8D" w14:textId="77777777" w:rsidR="00CC37FE" w:rsidRDefault="00CC37FE" w:rsidP="007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CB0E" w14:textId="77777777" w:rsidR="00D41677" w:rsidRDefault="00D41677">
    <w:pPr>
      <w:pStyle w:val="Footer"/>
    </w:pPr>
    <w:r>
      <w:rPr>
        <w:noProof/>
      </w:rPr>
      <w:drawing>
        <wp:inline distT="0" distB="0" distL="0" distR="0" wp14:anchorId="4227719F" wp14:editId="7E3EBA99">
          <wp:extent cx="640080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66B5" w14:textId="77777777" w:rsidR="00AE780D" w:rsidRDefault="00AE780D">
    <w:pPr>
      <w:pStyle w:val="Footer"/>
    </w:pPr>
    <w:r>
      <w:rPr>
        <w:noProof/>
      </w:rPr>
      <w:drawing>
        <wp:inline distT="0" distB="0" distL="0" distR="0" wp14:anchorId="4789779E" wp14:editId="7FBEC1EF">
          <wp:extent cx="64008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6BCDF" w14:textId="77777777" w:rsidR="004A753B" w:rsidRDefault="000B24D7" w:rsidP="004A753B">
    <w:pPr>
      <w:pStyle w:val="Footer"/>
    </w:pPr>
    <w:r>
      <w:tab/>
    </w:r>
    <w:r w:rsidR="004A753B">
      <w:rPr>
        <w:noProof/>
      </w:rPr>
      <w:drawing>
        <wp:inline distT="0" distB="0" distL="0" distR="0" wp14:anchorId="6D9A38B1" wp14:editId="507DC0FB">
          <wp:extent cx="6400800" cy="21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B7134" w14:textId="77777777" w:rsidR="00CC37FE" w:rsidRDefault="00CC37FE" w:rsidP="00742AC4">
      <w:r>
        <w:separator/>
      </w:r>
    </w:p>
  </w:footnote>
  <w:footnote w:type="continuationSeparator" w:id="0">
    <w:p w14:paraId="66FDF5FD" w14:textId="77777777" w:rsidR="00CC37FE" w:rsidRDefault="00CC37FE" w:rsidP="007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D93B" w14:textId="77777777" w:rsidR="00742AC4" w:rsidRDefault="00545D81" w:rsidP="00742AC4">
    <w:pPr>
      <w:pStyle w:val="Header"/>
    </w:pPr>
    <w:r>
      <w:rPr>
        <w:noProof/>
      </w:rPr>
      <w:drawing>
        <wp:inline distT="0" distB="0" distL="0" distR="0" wp14:anchorId="5422F059" wp14:editId="5B6B705B">
          <wp:extent cx="21844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_Document_Header-05.png"/>
                  <pic:cNvPicPr/>
                </pic:nvPicPr>
                <pic:blipFill>
                  <a:blip r:embed="rId1">
                    <a:extLst>
                      <a:ext uri="{28A0092B-C50C-407E-A947-70E740481C1C}">
                        <a14:useLocalDpi xmlns:a14="http://schemas.microsoft.com/office/drawing/2010/main" val="0"/>
                      </a:ext>
                    </a:extLst>
                  </a:blip>
                  <a:stretch>
                    <a:fillRect/>
                  </a:stretch>
                </pic:blipFill>
                <pic:spPr>
                  <a:xfrm>
                    <a:off x="0" y="0"/>
                    <a:ext cx="2184400" cy="723900"/>
                  </a:xfrm>
                  <a:prstGeom prst="rect">
                    <a:avLst/>
                  </a:prstGeom>
                </pic:spPr>
              </pic:pic>
            </a:graphicData>
          </a:graphic>
        </wp:inline>
      </w:drawing>
    </w:r>
  </w:p>
  <w:p w14:paraId="01187B56" w14:textId="77777777" w:rsidR="00742AC4" w:rsidRDefault="00742AC4" w:rsidP="00742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8"/>
    <w:rsid w:val="0008175F"/>
    <w:rsid w:val="000B24D7"/>
    <w:rsid w:val="00177B23"/>
    <w:rsid w:val="001835E7"/>
    <w:rsid w:val="0023521D"/>
    <w:rsid w:val="00305291"/>
    <w:rsid w:val="0031629B"/>
    <w:rsid w:val="00363D98"/>
    <w:rsid w:val="003A0485"/>
    <w:rsid w:val="003A1265"/>
    <w:rsid w:val="003A5C1C"/>
    <w:rsid w:val="003B4953"/>
    <w:rsid w:val="003C5855"/>
    <w:rsid w:val="00482C2C"/>
    <w:rsid w:val="00491AE9"/>
    <w:rsid w:val="004A753B"/>
    <w:rsid w:val="004B12F9"/>
    <w:rsid w:val="004D2564"/>
    <w:rsid w:val="004E47D9"/>
    <w:rsid w:val="00500F6C"/>
    <w:rsid w:val="00507942"/>
    <w:rsid w:val="00545D81"/>
    <w:rsid w:val="005C5F6B"/>
    <w:rsid w:val="005E52E5"/>
    <w:rsid w:val="00600355"/>
    <w:rsid w:val="00604EC5"/>
    <w:rsid w:val="00652F98"/>
    <w:rsid w:val="006B2C8C"/>
    <w:rsid w:val="006C52C7"/>
    <w:rsid w:val="006E5CBA"/>
    <w:rsid w:val="007236E2"/>
    <w:rsid w:val="00742AC4"/>
    <w:rsid w:val="00791762"/>
    <w:rsid w:val="008116E4"/>
    <w:rsid w:val="008405EB"/>
    <w:rsid w:val="0084221E"/>
    <w:rsid w:val="008679B6"/>
    <w:rsid w:val="009212CA"/>
    <w:rsid w:val="009D508F"/>
    <w:rsid w:val="00A4548C"/>
    <w:rsid w:val="00A47248"/>
    <w:rsid w:val="00AA4C21"/>
    <w:rsid w:val="00AE780D"/>
    <w:rsid w:val="00B70A7F"/>
    <w:rsid w:val="00C17103"/>
    <w:rsid w:val="00C4253A"/>
    <w:rsid w:val="00C50D6A"/>
    <w:rsid w:val="00C96EC3"/>
    <w:rsid w:val="00CC37FE"/>
    <w:rsid w:val="00D33066"/>
    <w:rsid w:val="00D41677"/>
    <w:rsid w:val="00D64D37"/>
    <w:rsid w:val="00DD018B"/>
    <w:rsid w:val="00DE05DD"/>
    <w:rsid w:val="00E162C8"/>
    <w:rsid w:val="00F2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D14DE8"/>
  <w15:chartTrackingRefBased/>
  <w15:docId w15:val="{DBE084F2-2041-CC4B-AAB6-50959B4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C4"/>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42"/>
    <w:pPr>
      <w:tabs>
        <w:tab w:val="center" w:pos="4680"/>
        <w:tab w:val="right" w:pos="9360"/>
      </w:tabs>
    </w:pPr>
  </w:style>
  <w:style w:type="character" w:customStyle="1" w:styleId="HeaderChar">
    <w:name w:val="Header Char"/>
    <w:basedOn w:val="DefaultParagraphFont"/>
    <w:link w:val="Header"/>
    <w:uiPriority w:val="99"/>
    <w:rsid w:val="00507942"/>
  </w:style>
  <w:style w:type="paragraph" w:styleId="Footer">
    <w:name w:val="footer"/>
    <w:basedOn w:val="Normal"/>
    <w:link w:val="FooterChar"/>
    <w:uiPriority w:val="99"/>
    <w:unhideWhenUsed/>
    <w:rsid w:val="00507942"/>
    <w:pPr>
      <w:tabs>
        <w:tab w:val="center" w:pos="4680"/>
        <w:tab w:val="right" w:pos="9360"/>
      </w:tabs>
    </w:pPr>
  </w:style>
  <w:style w:type="character" w:customStyle="1" w:styleId="FooterChar">
    <w:name w:val="Footer Char"/>
    <w:basedOn w:val="DefaultParagraphFont"/>
    <w:link w:val="Footer"/>
    <w:uiPriority w:val="99"/>
    <w:rsid w:val="00507942"/>
  </w:style>
  <w:style w:type="character" w:styleId="Hyperlink">
    <w:name w:val="Hyperlink"/>
    <w:basedOn w:val="DefaultParagraphFont"/>
    <w:uiPriority w:val="99"/>
    <w:unhideWhenUsed/>
    <w:rsid w:val="006E5CBA"/>
    <w:rPr>
      <w:color w:val="0563C1" w:themeColor="hyperlink"/>
      <w:u w:val="single"/>
    </w:rPr>
  </w:style>
  <w:style w:type="character" w:styleId="UnresolvedMention">
    <w:name w:val="Unresolved Mention"/>
    <w:basedOn w:val="DefaultParagraphFont"/>
    <w:uiPriority w:val="99"/>
    <w:semiHidden/>
    <w:unhideWhenUsed/>
    <w:rsid w:val="006E5CBA"/>
    <w:rPr>
      <w:color w:val="605E5C"/>
      <w:shd w:val="clear" w:color="auto" w:fill="E1DFDD"/>
    </w:rPr>
  </w:style>
  <w:style w:type="character" w:styleId="FollowedHyperlink">
    <w:name w:val="FollowedHyperlink"/>
    <w:basedOn w:val="DefaultParagraphFont"/>
    <w:uiPriority w:val="99"/>
    <w:semiHidden/>
    <w:unhideWhenUsed/>
    <w:rsid w:val="006E5CBA"/>
    <w:rPr>
      <w:color w:val="954F72" w:themeColor="followedHyperlink"/>
      <w:u w:val="single"/>
    </w:rPr>
  </w:style>
  <w:style w:type="paragraph" w:styleId="BalloonText">
    <w:name w:val="Balloon Text"/>
    <w:basedOn w:val="Normal"/>
    <w:link w:val="BalloonTextChar"/>
    <w:uiPriority w:val="99"/>
    <w:semiHidden/>
    <w:unhideWhenUsed/>
    <w:rsid w:val="00177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23"/>
    <w:rPr>
      <w:rFonts w:ascii="Segoe UI" w:hAnsi="Segoe UI" w:cs="Segoe UI"/>
      <w:sz w:val="18"/>
      <w:szCs w:val="18"/>
    </w:rPr>
  </w:style>
  <w:style w:type="character" w:styleId="CommentReference">
    <w:name w:val="annotation reference"/>
    <w:basedOn w:val="DefaultParagraphFont"/>
    <w:uiPriority w:val="99"/>
    <w:semiHidden/>
    <w:unhideWhenUsed/>
    <w:rsid w:val="00B70A7F"/>
    <w:rPr>
      <w:sz w:val="16"/>
      <w:szCs w:val="16"/>
    </w:rPr>
  </w:style>
  <w:style w:type="paragraph" w:styleId="CommentText">
    <w:name w:val="annotation text"/>
    <w:basedOn w:val="Normal"/>
    <w:link w:val="CommentTextChar"/>
    <w:uiPriority w:val="99"/>
    <w:semiHidden/>
    <w:unhideWhenUsed/>
    <w:rsid w:val="00B70A7F"/>
    <w:rPr>
      <w:sz w:val="20"/>
      <w:szCs w:val="20"/>
    </w:rPr>
  </w:style>
  <w:style w:type="character" w:customStyle="1" w:styleId="CommentTextChar">
    <w:name w:val="Comment Text Char"/>
    <w:basedOn w:val="DefaultParagraphFont"/>
    <w:link w:val="CommentText"/>
    <w:uiPriority w:val="99"/>
    <w:semiHidden/>
    <w:rsid w:val="00B70A7F"/>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B70A7F"/>
    <w:rPr>
      <w:b/>
      <w:bCs/>
    </w:rPr>
  </w:style>
  <w:style w:type="character" w:customStyle="1" w:styleId="CommentSubjectChar">
    <w:name w:val="Comment Subject Char"/>
    <w:basedOn w:val="CommentTextChar"/>
    <w:link w:val="CommentSubject"/>
    <w:uiPriority w:val="99"/>
    <w:semiHidden/>
    <w:rsid w:val="00B70A7F"/>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7534">
      <w:bodyDiv w:val="1"/>
      <w:marLeft w:val="0"/>
      <w:marRight w:val="0"/>
      <w:marTop w:val="0"/>
      <w:marBottom w:val="0"/>
      <w:divBdr>
        <w:top w:val="none" w:sz="0" w:space="0" w:color="auto"/>
        <w:left w:val="none" w:sz="0" w:space="0" w:color="auto"/>
        <w:bottom w:val="none" w:sz="0" w:space="0" w:color="auto"/>
        <w:right w:val="none" w:sz="0" w:space="0" w:color="auto"/>
      </w:divBdr>
    </w:div>
    <w:div w:id="192882603">
      <w:bodyDiv w:val="1"/>
      <w:marLeft w:val="0"/>
      <w:marRight w:val="0"/>
      <w:marTop w:val="0"/>
      <w:marBottom w:val="0"/>
      <w:divBdr>
        <w:top w:val="none" w:sz="0" w:space="0" w:color="auto"/>
        <w:left w:val="none" w:sz="0" w:space="0" w:color="auto"/>
        <w:bottom w:val="none" w:sz="0" w:space="0" w:color="auto"/>
        <w:right w:val="none" w:sz="0" w:space="0" w:color="auto"/>
      </w:divBdr>
    </w:div>
    <w:div w:id="278531605">
      <w:bodyDiv w:val="1"/>
      <w:marLeft w:val="0"/>
      <w:marRight w:val="0"/>
      <w:marTop w:val="0"/>
      <w:marBottom w:val="0"/>
      <w:divBdr>
        <w:top w:val="none" w:sz="0" w:space="0" w:color="auto"/>
        <w:left w:val="none" w:sz="0" w:space="0" w:color="auto"/>
        <w:bottom w:val="none" w:sz="0" w:space="0" w:color="auto"/>
        <w:right w:val="none" w:sz="0" w:space="0" w:color="auto"/>
      </w:divBdr>
    </w:div>
    <w:div w:id="413356034">
      <w:bodyDiv w:val="1"/>
      <w:marLeft w:val="0"/>
      <w:marRight w:val="0"/>
      <w:marTop w:val="0"/>
      <w:marBottom w:val="0"/>
      <w:divBdr>
        <w:top w:val="none" w:sz="0" w:space="0" w:color="auto"/>
        <w:left w:val="none" w:sz="0" w:space="0" w:color="auto"/>
        <w:bottom w:val="none" w:sz="0" w:space="0" w:color="auto"/>
        <w:right w:val="none" w:sz="0" w:space="0" w:color="auto"/>
      </w:divBdr>
    </w:div>
    <w:div w:id="588540378">
      <w:bodyDiv w:val="1"/>
      <w:marLeft w:val="0"/>
      <w:marRight w:val="0"/>
      <w:marTop w:val="0"/>
      <w:marBottom w:val="0"/>
      <w:divBdr>
        <w:top w:val="none" w:sz="0" w:space="0" w:color="auto"/>
        <w:left w:val="none" w:sz="0" w:space="0" w:color="auto"/>
        <w:bottom w:val="none" w:sz="0" w:space="0" w:color="auto"/>
        <w:right w:val="none" w:sz="0" w:space="0" w:color="auto"/>
      </w:divBdr>
    </w:div>
    <w:div w:id="640113122">
      <w:bodyDiv w:val="1"/>
      <w:marLeft w:val="0"/>
      <w:marRight w:val="0"/>
      <w:marTop w:val="0"/>
      <w:marBottom w:val="0"/>
      <w:divBdr>
        <w:top w:val="none" w:sz="0" w:space="0" w:color="auto"/>
        <w:left w:val="none" w:sz="0" w:space="0" w:color="auto"/>
        <w:bottom w:val="none" w:sz="0" w:space="0" w:color="auto"/>
        <w:right w:val="none" w:sz="0" w:space="0" w:color="auto"/>
      </w:divBdr>
    </w:div>
    <w:div w:id="693503208">
      <w:bodyDiv w:val="1"/>
      <w:marLeft w:val="0"/>
      <w:marRight w:val="0"/>
      <w:marTop w:val="0"/>
      <w:marBottom w:val="0"/>
      <w:divBdr>
        <w:top w:val="none" w:sz="0" w:space="0" w:color="auto"/>
        <w:left w:val="none" w:sz="0" w:space="0" w:color="auto"/>
        <w:bottom w:val="none" w:sz="0" w:space="0" w:color="auto"/>
        <w:right w:val="none" w:sz="0" w:space="0" w:color="auto"/>
      </w:divBdr>
    </w:div>
    <w:div w:id="1139953891">
      <w:bodyDiv w:val="1"/>
      <w:marLeft w:val="0"/>
      <w:marRight w:val="0"/>
      <w:marTop w:val="0"/>
      <w:marBottom w:val="0"/>
      <w:divBdr>
        <w:top w:val="none" w:sz="0" w:space="0" w:color="auto"/>
        <w:left w:val="none" w:sz="0" w:space="0" w:color="auto"/>
        <w:bottom w:val="none" w:sz="0" w:space="0" w:color="auto"/>
        <w:right w:val="none" w:sz="0" w:space="0" w:color="auto"/>
      </w:divBdr>
    </w:div>
    <w:div w:id="1238636282">
      <w:bodyDiv w:val="1"/>
      <w:marLeft w:val="0"/>
      <w:marRight w:val="0"/>
      <w:marTop w:val="0"/>
      <w:marBottom w:val="0"/>
      <w:divBdr>
        <w:top w:val="none" w:sz="0" w:space="0" w:color="auto"/>
        <w:left w:val="none" w:sz="0" w:space="0" w:color="auto"/>
        <w:bottom w:val="none" w:sz="0" w:space="0" w:color="auto"/>
        <w:right w:val="none" w:sz="0" w:space="0" w:color="auto"/>
      </w:divBdr>
    </w:div>
    <w:div w:id="1427074219">
      <w:bodyDiv w:val="1"/>
      <w:marLeft w:val="0"/>
      <w:marRight w:val="0"/>
      <w:marTop w:val="0"/>
      <w:marBottom w:val="0"/>
      <w:divBdr>
        <w:top w:val="none" w:sz="0" w:space="0" w:color="auto"/>
        <w:left w:val="none" w:sz="0" w:space="0" w:color="auto"/>
        <w:bottom w:val="none" w:sz="0" w:space="0" w:color="auto"/>
        <w:right w:val="none" w:sz="0" w:space="0" w:color="auto"/>
      </w:divBdr>
    </w:div>
    <w:div w:id="18972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conservancy.org/issues/chicano-moratorium" TargetMode="External"/><Relationship Id="rId18" Type="http://schemas.openxmlformats.org/officeDocument/2006/relationships/hyperlink" Target="https://www.nps.gov/preservation-grants/civil-rights/" TargetMode="External"/><Relationship Id="rId26" Type="http://schemas.openxmlformats.org/officeDocument/2006/relationships/hyperlink" Target="https://www.epi.org/publication/the-color-of-law-a-forgotten-history-of-how-our-government-segregated-america/" TargetMode="External"/><Relationship Id="rId39" Type="http://schemas.openxmlformats.org/officeDocument/2006/relationships/theme" Target="theme/theme1.xml"/><Relationship Id="rId21" Type="http://schemas.openxmlformats.org/officeDocument/2006/relationships/hyperlink" Target="http://www.nps.gov/thpo/tribal-heritage/index.html" TargetMode="External"/><Relationship Id="rId34" Type="http://schemas.openxmlformats.org/officeDocument/2006/relationships/footer" Target="footer1.xml"/><Relationship Id="rId7" Type="http://schemas.openxmlformats.org/officeDocument/2006/relationships/hyperlink" Target="https://www.nps.gov/subjects/tellingallamericansstories/latinothemestudy.htm" TargetMode="External"/><Relationship Id="rId12" Type="http://schemas.openxmlformats.org/officeDocument/2006/relationships/hyperlink" Target="https://texaswomen.tshaonline.org/" TargetMode="External"/><Relationship Id="rId17" Type="http://schemas.openxmlformats.org/officeDocument/2006/relationships/hyperlink" Target="http://www.nps.gov/thpo/grants/index.html" TargetMode="External"/><Relationship Id="rId25" Type="http://schemas.openxmlformats.org/officeDocument/2006/relationships/hyperlink" Target="https://savingplaces.org/african-american-cultural-heritage" TargetMode="External"/><Relationship Id="rId33" Type="http://schemas.openxmlformats.org/officeDocument/2006/relationships/hyperlink" Target="https://www.newyorker.com/magazine/2020/02/03/the-fight-to-preserve-african-american-histor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c.texas.gov/content/african-american-travel-guide-survey-project" TargetMode="External"/><Relationship Id="rId20" Type="http://schemas.openxmlformats.org/officeDocument/2006/relationships/hyperlink" Target="https://www.nps.gov/orgs/1623/history-of-equal-rights.htm" TargetMode="External"/><Relationship Id="rId29" Type="http://schemas.openxmlformats.org/officeDocument/2006/relationships/hyperlink" Target="https://www.latinoheritage.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servationmaryland.org/wp-content/uploads/2020/10/maryland-lgbtq-historic-context-study-september-2020-full-web.pdf" TargetMode="External"/><Relationship Id="rId24" Type="http://schemas.openxmlformats.org/officeDocument/2006/relationships/hyperlink" Target="https://www.nps.gov/subjects/nagpra/grants.htm" TargetMode="External"/><Relationship Id="rId32" Type="http://schemas.openxmlformats.org/officeDocument/2006/relationships/hyperlink" Target="https://forum.savingplaces.org/blogs/special-contributor/2020/01/23/serving-and-observing-preservation-practice"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hetexasfreedomcoloniesproject.com/" TargetMode="External"/><Relationship Id="rId23" Type="http://schemas.openxmlformats.org/officeDocument/2006/relationships/hyperlink" Target="http://www.nps.gov/JACS/index.html" TargetMode="External"/><Relationship Id="rId28" Type="http://schemas.openxmlformats.org/officeDocument/2006/relationships/hyperlink" Target="https://rowman.com/ISBN/9781442264175/Doing-Women's-History-in-Public-A-Handbook-for-Interpretation-at-Museums-and-Historic-Sites" TargetMode="External"/><Relationship Id="rId36" Type="http://schemas.openxmlformats.org/officeDocument/2006/relationships/header" Target="header1.xml"/><Relationship Id="rId10" Type="http://schemas.openxmlformats.org/officeDocument/2006/relationships/hyperlink" Target="https://www.nps.gov/subjects/tellingallamericansstories/lgbtqthemestudy.htm" TargetMode="External"/><Relationship Id="rId19" Type="http://schemas.openxmlformats.org/officeDocument/2006/relationships/hyperlink" Target="https://www.nps.gov/preservation-grants/HBCU/index.html" TargetMode="External"/><Relationship Id="rId31" Type="http://schemas.openxmlformats.org/officeDocument/2006/relationships/hyperlink" Target="https://www.apiahip.org/" TargetMode="External"/><Relationship Id="rId4" Type="http://schemas.openxmlformats.org/officeDocument/2006/relationships/webSettings" Target="webSettings.xml"/><Relationship Id="rId9" Type="http://schemas.openxmlformats.org/officeDocument/2006/relationships/hyperlink" Target="https://www.design.upenn.edu/historic-preservation/racial-and-social-equity-resources-list" TargetMode="External"/><Relationship Id="rId14" Type="http://schemas.openxmlformats.org/officeDocument/2006/relationships/hyperlink" Target="http://www.mappingthegayguides.org/" TargetMode="External"/><Relationship Id="rId22" Type="http://schemas.openxmlformats.org/officeDocument/2006/relationships/hyperlink" Target="https://www.nps.gov/preservation-grants/community-grants.html" TargetMode="External"/><Relationship Id="rId27" Type="http://schemas.openxmlformats.org/officeDocument/2006/relationships/hyperlink" Target="https://heritagestudies.org/index.php/2020/08/15/cultural-history-vs-cultural-significance-confused-local-attempts-at-increasing-diversity-in-the-preservation-ordinance/" TargetMode="External"/><Relationship Id="rId30" Type="http://schemas.openxmlformats.org/officeDocument/2006/relationships/hyperlink" Target="https://rainbowheritagenetwork.org/" TargetMode="External"/><Relationship Id="rId35" Type="http://schemas.openxmlformats.org/officeDocument/2006/relationships/footer" Target="footer2.xml"/><Relationship Id="rId8" Type="http://schemas.openxmlformats.org/officeDocument/2006/relationships/hyperlink" Target="https://www.nps.gov/subjects/tellingallamericansstories/asianpacificislanderthemestudy.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5970-959C-47F5-948F-3175E8BD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Mougridis</cp:lastModifiedBy>
  <cp:revision>11</cp:revision>
  <cp:lastPrinted>2019-11-20T14:31:00Z</cp:lastPrinted>
  <dcterms:created xsi:type="dcterms:W3CDTF">2020-09-23T19:34:00Z</dcterms:created>
  <dcterms:modified xsi:type="dcterms:W3CDTF">2021-03-11T20:45:00Z</dcterms:modified>
</cp:coreProperties>
</file>